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1D" w:rsidRDefault="00577B1D" w:rsidP="00577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810A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2</w:t>
      </w:r>
      <w:r w:rsidRPr="00810A5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bookmarkStart w:id="0" w:name="_GoBack"/>
      <w:bookmarkEnd w:id="0"/>
    </w:p>
    <w:p w:rsidR="00577B1D" w:rsidRPr="00577B1D" w:rsidRDefault="00577B1D" w:rsidP="00577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39605E" w:rsidRPr="0039605E" w:rsidRDefault="00F83B83" w:rsidP="00396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 w:rsidR="0039605E">
        <w:rPr>
          <w:rFonts w:ascii="Times New Roman" w:hAnsi="Times New Roman" w:cs="Times New Roman"/>
          <w:sz w:val="28"/>
          <w:szCs w:val="28"/>
        </w:rPr>
        <w:tab/>
      </w:r>
      <w:r w:rsidR="0039605E">
        <w:rPr>
          <w:rFonts w:ascii="Times New Roman" w:hAnsi="Times New Roman" w:cs="Times New Roman"/>
          <w:sz w:val="28"/>
          <w:szCs w:val="28"/>
        </w:rPr>
        <w:tab/>
      </w:r>
      <w:r w:rsidR="0039605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6662"/>
        <w:gridCol w:w="993"/>
      </w:tblGrid>
      <w:tr w:rsidR="00F83B83" w:rsidRPr="00575C79" w:rsidTr="00F83B83">
        <w:tc>
          <w:tcPr>
            <w:tcW w:w="1951" w:type="dxa"/>
          </w:tcPr>
          <w:p w:rsidR="00F83B83" w:rsidRPr="00575C79" w:rsidRDefault="00F83B83" w:rsidP="00C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662" w:type="dxa"/>
          </w:tcPr>
          <w:p w:rsidR="00F83B83" w:rsidRPr="00575C79" w:rsidRDefault="00F83B83" w:rsidP="00C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93" w:type="dxa"/>
          </w:tcPr>
          <w:p w:rsidR="00F83B83" w:rsidRPr="00575C79" w:rsidRDefault="00F83B83" w:rsidP="00CC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7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(ед.)</w:t>
            </w:r>
          </w:p>
        </w:tc>
      </w:tr>
      <w:tr w:rsidR="00F83B83" w:rsidRPr="00D21ACA" w:rsidTr="00F83B83">
        <w:tc>
          <w:tcPr>
            <w:tcW w:w="1951" w:type="dxa"/>
          </w:tcPr>
          <w:p w:rsidR="00F83B83" w:rsidRPr="00D21ACA" w:rsidRDefault="00F83B83" w:rsidP="005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Лазерный гравер</w:t>
            </w:r>
          </w:p>
        </w:tc>
        <w:tc>
          <w:tcPr>
            <w:tcW w:w="6662" w:type="dxa"/>
          </w:tcPr>
          <w:p w:rsidR="00F83B83" w:rsidRPr="00D21ACA" w:rsidRDefault="00F83B83" w:rsidP="005C7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Характеристики:</w:t>
            </w:r>
          </w:p>
          <w:p w:rsidR="00F83B83" w:rsidRPr="00D21ACA" w:rsidRDefault="00F83B83" w:rsidP="005C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Излучатель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Raycus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лазера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-100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Ресурс 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До 100 000 часов, Скорость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обработки до 15 000 мм/с; Рабочее  поле  до 300x300 мм; Ход оси  Z 480 мм; Фокусное расстояние 160, 290, 410 мм; Минимальный  символ 0.2 мм; Длина  волны лазерного 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1064 мкм; Частота  повторения импульсов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кГЦ</w:t>
            </w:r>
            <w:proofErr w:type="spellEnd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- 600 </w:t>
            </w:r>
            <w:proofErr w:type="spellStart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кГЦ</w:t>
            </w:r>
            <w:proofErr w:type="spellEnd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; Тип  охлаждения воздушный;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отребляемая  мощность 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Размер пятна До 100 мкм</w:t>
            </w:r>
          </w:p>
          <w:p w:rsidR="00F83B83" w:rsidRPr="00D21ACA" w:rsidRDefault="00F83B83" w:rsidP="005C7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b/>
                <w:sz w:val="24"/>
                <w:szCs w:val="24"/>
              </w:rPr>
              <w:t>Состав:</w:t>
            </w:r>
          </w:p>
          <w:p w:rsidR="00F83B83" w:rsidRPr="00D21ACA" w:rsidRDefault="00F83B83" w:rsidP="005C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Лазерный и маркирующий модули; Линза F-160 с рабочим полем 110х110 мм; Линза F-290 с рабочим полем 200х200 мм; Линза F-410 с рабочим полем 300х300 мм; Вращательный привод D=160 мм; Автоматический координатный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 с рабочим полем 600х600 мм;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Компьютер; Вращательный привод; ОСЬ Z с ручной регулировкой по высоте; Встроенный блок управления; Защитные очки; Педаль оператора; Дистрибутив ПО </w:t>
            </w:r>
            <w:proofErr w:type="spellStart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EzCad</w:t>
            </w:r>
            <w:proofErr w:type="spellEnd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2.14.10 русский.</w:t>
            </w:r>
          </w:p>
          <w:p w:rsidR="00F83B83" w:rsidRPr="00D21ACA" w:rsidRDefault="00F83B83" w:rsidP="005C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   В стоимость входит доставка и запуск </w:t>
            </w:r>
            <w:proofErr w:type="gramStart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обучение персонала.</w:t>
            </w:r>
          </w:p>
          <w:p w:rsidR="00F83B83" w:rsidRPr="00D21ACA" w:rsidRDefault="00F83B83" w:rsidP="005C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   Полная гарантия не менее трех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Оплата производится без НДС.</w:t>
            </w:r>
          </w:p>
        </w:tc>
        <w:tc>
          <w:tcPr>
            <w:tcW w:w="993" w:type="dxa"/>
          </w:tcPr>
          <w:p w:rsidR="00F83B83" w:rsidRPr="00D21ACA" w:rsidRDefault="00F83B83" w:rsidP="005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B83" w:rsidRPr="00D21ACA" w:rsidTr="00F83B83">
        <w:tc>
          <w:tcPr>
            <w:tcW w:w="1951" w:type="dxa"/>
          </w:tcPr>
          <w:p w:rsidR="00F83B83" w:rsidRPr="00D21ACA" w:rsidRDefault="00F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Лазерная сварка</w:t>
            </w:r>
          </w:p>
        </w:tc>
        <w:tc>
          <w:tcPr>
            <w:tcW w:w="6662" w:type="dxa"/>
          </w:tcPr>
          <w:p w:rsidR="00F83B83" w:rsidRPr="00D21ACA" w:rsidRDefault="00F83B83" w:rsidP="00487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Характеристики:</w:t>
            </w:r>
          </w:p>
          <w:p w:rsidR="00F83B83" w:rsidRPr="00D21ACA" w:rsidRDefault="00F83B83" w:rsidP="0048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Излучатель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Иттербиевый</w:t>
            </w:r>
            <w:proofErr w:type="spellEnd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оптоволоконный) JPT; Мощность лазера не менее 2000 Вт; Ресурс </w:t>
            </w:r>
            <w:proofErr w:type="gramStart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лазера До</w:t>
            </w:r>
            <w:proofErr w:type="gramEnd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100 000 часов; Вес установки 165 кг Размеры установки 68*92*42 см; Длина оптоволоконного кабеля 6,5 - 10м;</w:t>
            </w:r>
          </w:p>
          <w:p w:rsidR="00F83B83" w:rsidRPr="00D21ACA" w:rsidRDefault="00F83B83" w:rsidP="0048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Диаметр и форма лазерного пятна регулируемые; Длина волны лазерного излучения 1064 нм; Частота импульсов до 20 кГц; Тип охлаждения водяное Потребляемая мощность до 7,5 КВт.</w:t>
            </w:r>
          </w:p>
          <w:p w:rsidR="00F83B83" w:rsidRPr="00D21ACA" w:rsidRDefault="00F83B83" w:rsidP="00487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b/>
                <w:sz w:val="24"/>
                <w:szCs w:val="24"/>
              </w:rPr>
              <w:t>Состав:</w:t>
            </w:r>
          </w:p>
          <w:p w:rsidR="00F83B83" w:rsidRPr="00D21ACA" w:rsidRDefault="00F83B83" w:rsidP="0048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Ручная сварочная голова; Система охлаждения (водяной </w:t>
            </w:r>
            <w:proofErr w:type="spellStart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чиллер</w:t>
            </w:r>
            <w:proofErr w:type="spellEnd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); Блок автоматической подачи проволоки; Волоконный кабель; Система </w:t>
            </w:r>
            <w:proofErr w:type="gramStart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управления;  Защитные</w:t>
            </w:r>
            <w:proofErr w:type="gramEnd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очки; Защитное стекло – 3 шт.  Сопла – 5 шт.</w:t>
            </w:r>
          </w:p>
          <w:p w:rsidR="00F83B83" w:rsidRPr="00D21ACA" w:rsidRDefault="00F83B83" w:rsidP="006F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 доставка и запуск </w:t>
            </w:r>
            <w:proofErr w:type="gramStart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обучение персонала.</w:t>
            </w:r>
          </w:p>
          <w:p w:rsidR="00F83B83" w:rsidRDefault="00F83B83" w:rsidP="006F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    Полная гарантия не менее двух лет.</w:t>
            </w:r>
          </w:p>
          <w:p w:rsidR="00F83B83" w:rsidRPr="00D21ACA" w:rsidRDefault="00F83B83" w:rsidP="006F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без НДС.</w:t>
            </w:r>
          </w:p>
        </w:tc>
        <w:tc>
          <w:tcPr>
            <w:tcW w:w="993" w:type="dxa"/>
          </w:tcPr>
          <w:p w:rsidR="00F83B83" w:rsidRPr="00D21ACA" w:rsidRDefault="00F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B83" w:rsidRPr="00D21ACA" w:rsidTr="00F83B83">
        <w:tc>
          <w:tcPr>
            <w:tcW w:w="1951" w:type="dxa"/>
          </w:tcPr>
          <w:p w:rsidR="00F83B83" w:rsidRPr="00D21ACA" w:rsidRDefault="00F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Гидравлический листогибочный пресс</w:t>
            </w:r>
          </w:p>
        </w:tc>
        <w:tc>
          <w:tcPr>
            <w:tcW w:w="6662" w:type="dxa"/>
          </w:tcPr>
          <w:p w:rsidR="00F83B83" w:rsidRDefault="00F83B83" w:rsidP="00D05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Характеристики:</w:t>
            </w:r>
          </w:p>
          <w:p w:rsidR="00F83B83" w:rsidRPr="00D21ACA" w:rsidRDefault="00F83B83" w:rsidP="00D0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Усилие гибки не менее 63 тонны;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>Длинна гибки не менее 2500 мм;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стойками не менее 1900 мм; просвет 250 мм; Ход 120 мм; Вырез в стойках (ЗЕВ) 320 мм; Рабочий ход пуансона не менее 180 мм; пальцевые блоки заднего упора 3 шт.; Передняя поддержка листа 2 шт.; мощность 5,5 </w:t>
            </w:r>
            <w:r w:rsidRPr="00D21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кВт; Длинна 2500 мм, Ширина 1600 мм.; Высота 2210 мм; вес до 4000 кг.</w:t>
            </w:r>
          </w:p>
          <w:p w:rsidR="00F83B83" w:rsidRPr="00D21ACA" w:rsidRDefault="00F83B83" w:rsidP="00D05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b/>
                <w:sz w:val="24"/>
                <w:szCs w:val="24"/>
              </w:rPr>
              <w:t>Состав:</w:t>
            </w:r>
          </w:p>
          <w:p w:rsidR="00F83B83" w:rsidRDefault="00F83B83" w:rsidP="00AB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Оси Y, X, Z управляемые от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ЧПУ система управления ТР10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Задний упор: Линейные направляющие +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ШВП HIWIN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Пальцевые блоки заднего упора с регулировкой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высоте -3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Подсветка рабочей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Европейская система крепления инструмента AMADA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Promecam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Скользящие передние опоры с продольной линейной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направляющей HIWIN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Гидравлическая система </w:t>
            </w:r>
            <w:proofErr w:type="spellStart"/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Bosch-Rexroth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компоненты </w:t>
            </w:r>
            <w:proofErr w:type="spellStart"/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Быстросъемные зажимы пуансона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Руководство пользователя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Инструмент: многоручьевая матрица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пуансон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длинной 500 мм; </w:t>
            </w:r>
            <w:r w:rsidRPr="00D05465">
              <w:rPr>
                <w:rFonts w:ascii="Times New Roman" w:hAnsi="Times New Roman" w:cs="Times New Roman"/>
                <w:sz w:val="24"/>
                <w:szCs w:val="24"/>
              </w:rPr>
              <w:t xml:space="preserve">Ручная система </w:t>
            </w:r>
            <w:proofErr w:type="spellStart"/>
            <w:r w:rsidRPr="00D05465">
              <w:rPr>
                <w:rFonts w:ascii="Times New Roman" w:hAnsi="Times New Roman" w:cs="Times New Roman"/>
                <w:sz w:val="24"/>
                <w:szCs w:val="24"/>
              </w:rPr>
              <w:t>бомбирования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B83" w:rsidRPr="00D05465" w:rsidRDefault="00F83B83" w:rsidP="00AB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без НДС.</w:t>
            </w:r>
          </w:p>
        </w:tc>
        <w:tc>
          <w:tcPr>
            <w:tcW w:w="993" w:type="dxa"/>
          </w:tcPr>
          <w:p w:rsidR="00F83B83" w:rsidRPr="00D21ACA" w:rsidRDefault="00F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83B83" w:rsidRPr="00D21ACA" w:rsidTr="00F83B83">
        <w:tc>
          <w:tcPr>
            <w:tcW w:w="1951" w:type="dxa"/>
          </w:tcPr>
          <w:p w:rsidR="00F83B83" w:rsidRPr="00D21ACA" w:rsidRDefault="00F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турбрмолекулярного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насоса</w:t>
            </w:r>
          </w:p>
        </w:tc>
        <w:tc>
          <w:tcPr>
            <w:tcW w:w="6662" w:type="dxa"/>
          </w:tcPr>
          <w:p w:rsidR="00F83B83" w:rsidRDefault="00F83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Характеристики:</w:t>
            </w:r>
          </w:p>
          <w:p w:rsidR="00F83B83" w:rsidRPr="00CC2CAA" w:rsidRDefault="00F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51F">
              <w:rPr>
                <w:rFonts w:ascii="Times New Roman" w:hAnsi="Times New Roman" w:cs="Times New Roman"/>
                <w:sz w:val="24"/>
                <w:szCs w:val="24"/>
              </w:rPr>
              <w:t>Катридж</w:t>
            </w:r>
            <w:proofErr w:type="spellEnd"/>
            <w:r w:rsidRPr="0040151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0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40151F">
              <w:rPr>
                <w:rFonts w:ascii="Times New Roman" w:hAnsi="Times New Roman" w:cs="Times New Roman"/>
                <w:sz w:val="24"/>
                <w:szCs w:val="24"/>
              </w:rPr>
              <w:t xml:space="preserve"> Расе 80, </w:t>
            </w:r>
            <w:r w:rsidRPr="0040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40151F">
              <w:rPr>
                <w:rFonts w:ascii="Times New Roman" w:hAnsi="Times New Roman" w:cs="Times New Roman"/>
                <w:sz w:val="24"/>
                <w:szCs w:val="24"/>
              </w:rPr>
              <w:t xml:space="preserve"> 14370-</w:t>
            </w:r>
            <w:r w:rsidRPr="0040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F83B83" w:rsidRPr="0040151F" w:rsidRDefault="00F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без НДС.</w:t>
            </w:r>
          </w:p>
        </w:tc>
        <w:tc>
          <w:tcPr>
            <w:tcW w:w="993" w:type="dxa"/>
          </w:tcPr>
          <w:p w:rsidR="00F83B83" w:rsidRPr="00D21ACA" w:rsidRDefault="00F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75F1" w:rsidRDefault="005C75F1">
      <w:pPr>
        <w:rPr>
          <w:rFonts w:ascii="Times New Roman" w:hAnsi="Times New Roman" w:cs="Times New Roman"/>
          <w:sz w:val="28"/>
          <w:szCs w:val="28"/>
        </w:rPr>
      </w:pPr>
    </w:p>
    <w:p w:rsidR="00F83B83" w:rsidRPr="00F73F00" w:rsidRDefault="00F83B83">
      <w:pPr>
        <w:rPr>
          <w:rFonts w:ascii="Times New Roman" w:hAnsi="Times New Roman" w:cs="Times New Roman"/>
          <w:sz w:val="28"/>
          <w:szCs w:val="28"/>
        </w:rPr>
      </w:pPr>
    </w:p>
    <w:sectPr w:rsidR="00F83B83" w:rsidRPr="00F73F00" w:rsidSect="00F8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623"/>
    <w:multiLevelType w:val="hybridMultilevel"/>
    <w:tmpl w:val="364C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C20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A95"/>
    <w:rsid w:val="00053C22"/>
    <w:rsid w:val="000B1A57"/>
    <w:rsid w:val="00141D26"/>
    <w:rsid w:val="00247247"/>
    <w:rsid w:val="00361497"/>
    <w:rsid w:val="0039605E"/>
    <w:rsid w:val="003E7A95"/>
    <w:rsid w:val="0040151F"/>
    <w:rsid w:val="0048723C"/>
    <w:rsid w:val="00487819"/>
    <w:rsid w:val="00575C79"/>
    <w:rsid w:val="00577B1D"/>
    <w:rsid w:val="005C75F1"/>
    <w:rsid w:val="005E37D1"/>
    <w:rsid w:val="006E483F"/>
    <w:rsid w:val="006F7BE7"/>
    <w:rsid w:val="00826654"/>
    <w:rsid w:val="008C11B9"/>
    <w:rsid w:val="00905766"/>
    <w:rsid w:val="00944E63"/>
    <w:rsid w:val="00AB5A8F"/>
    <w:rsid w:val="00BC0CF7"/>
    <w:rsid w:val="00CC2CAA"/>
    <w:rsid w:val="00D05465"/>
    <w:rsid w:val="00D21ACA"/>
    <w:rsid w:val="00F60ADA"/>
    <w:rsid w:val="00F64997"/>
    <w:rsid w:val="00F73F00"/>
    <w:rsid w:val="00F81823"/>
    <w:rsid w:val="00F8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DC07"/>
  <w15:docId w15:val="{CB842B63-A914-4584-B7E3-98F309CA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2022-06-21T03:56:00Z</cp:lastPrinted>
  <dcterms:created xsi:type="dcterms:W3CDTF">2022-06-17T00:51:00Z</dcterms:created>
  <dcterms:modified xsi:type="dcterms:W3CDTF">2022-06-21T05:17:00Z</dcterms:modified>
</cp:coreProperties>
</file>